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A24C" w14:textId="72539B96" w:rsidR="001D55C0" w:rsidRDefault="001D55C0" w:rsidP="00C8774A">
      <w:pPr>
        <w:numPr>
          <w:ilvl w:val="1"/>
          <w:numId w:val="0"/>
        </w:numPr>
        <w:shd w:val="clear" w:color="auto" w:fill="FFFFFF"/>
        <w:spacing w:before="300" w:after="150" w:line="240" w:lineRule="auto"/>
        <w:outlineLvl w:val="1"/>
        <w:rPr>
          <w:b/>
          <w:bCs/>
        </w:rPr>
      </w:pPr>
      <w:r w:rsidRPr="00C8774A">
        <w:rPr>
          <w:rFonts w:ascii="Arial" w:eastAsia="Times New Roman" w:hAnsi="Arial" w:cs="Arial"/>
          <w:color w:val="1F3864" w:themeColor="accent1" w:themeShade="80"/>
          <w:spacing w:val="8"/>
          <w:sz w:val="45"/>
          <w:szCs w:val="45"/>
          <w:lang w:eastAsia="en-CA"/>
        </w:rPr>
        <w:t xml:space="preserve">GUIDING PRINCIPALS </w:t>
      </w:r>
    </w:p>
    <w:p w14:paraId="06B8EC21" w14:textId="503B6A36" w:rsidR="001D55C0" w:rsidRPr="005B0948" w:rsidRDefault="001D55C0" w:rsidP="005B0948">
      <w:pPr>
        <w:pStyle w:val="Subtitle"/>
        <w:ind w:left="720" w:hanging="360"/>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 1. DCC will place the health and wellbeing of students, staff, and faculty above all other considerations. </w:t>
      </w:r>
    </w:p>
    <w:p w14:paraId="731C2540" w14:textId="77777777" w:rsidR="001D55C0" w:rsidRPr="005B0948" w:rsidRDefault="001D55C0" w:rsidP="005B0948">
      <w:pPr>
        <w:pStyle w:val="Subtitle"/>
        <w:ind w:left="720" w:hanging="360"/>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2. Decisions regarding in-person and remote learning will be driven by program quality and fairness across all student demographics. </w:t>
      </w:r>
    </w:p>
    <w:p w14:paraId="0D753AEE" w14:textId="49EE42E5" w:rsidR="001D55C0" w:rsidRPr="005B0948" w:rsidRDefault="001D55C0" w:rsidP="005B0948">
      <w:pPr>
        <w:pStyle w:val="Subtitle"/>
        <w:ind w:left="720" w:hanging="360"/>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3. DCC will provide as much certainty as possible to students and staff by making and communicating decisions as early as possible. </w:t>
      </w:r>
    </w:p>
    <w:p w14:paraId="2EC05296" w14:textId="04A862C8" w:rsidR="001D55C0" w:rsidRPr="005B0948" w:rsidRDefault="001D55C0" w:rsidP="005B0948">
      <w:pPr>
        <w:pStyle w:val="Subtitle"/>
        <w:ind w:left="720" w:hanging="360"/>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4. DCC will capitalize on lessons learned to enhance operations, </w:t>
      </w:r>
      <w:proofErr w:type="gramStart"/>
      <w:r w:rsidRPr="005B0948">
        <w:rPr>
          <w:rFonts w:ascii="Arial" w:eastAsia="Times New Roman" w:hAnsi="Arial" w:cs="Arial"/>
          <w:color w:val="1F3864" w:themeColor="accent1" w:themeShade="80"/>
          <w:sz w:val="24"/>
          <w:szCs w:val="24"/>
          <w:shd w:val="clear" w:color="auto" w:fill="FFFFFF"/>
          <w:lang w:eastAsia="en-CA"/>
        </w:rPr>
        <w:t>sustainability</w:t>
      </w:r>
      <w:proofErr w:type="gramEnd"/>
      <w:r w:rsidRPr="005B0948">
        <w:rPr>
          <w:rFonts w:ascii="Arial" w:eastAsia="Times New Roman" w:hAnsi="Arial" w:cs="Arial"/>
          <w:color w:val="1F3864" w:themeColor="accent1" w:themeShade="80"/>
          <w:sz w:val="24"/>
          <w:szCs w:val="24"/>
          <w:shd w:val="clear" w:color="auto" w:fill="FFFFFF"/>
          <w:lang w:eastAsia="en-CA"/>
        </w:rPr>
        <w:t xml:space="preserve"> and service delivery.</w:t>
      </w:r>
    </w:p>
    <w:p w14:paraId="100848AB" w14:textId="77777777" w:rsidR="001D55C0" w:rsidRPr="009A0989" w:rsidRDefault="001D55C0" w:rsidP="00C8774A">
      <w:pPr>
        <w:numPr>
          <w:ilvl w:val="1"/>
          <w:numId w:val="0"/>
        </w:numPr>
        <w:shd w:val="clear" w:color="auto" w:fill="FFFFFF"/>
        <w:spacing w:before="300" w:after="150" w:line="240" w:lineRule="auto"/>
        <w:outlineLvl w:val="1"/>
        <w:rPr>
          <w:rFonts w:ascii="Arial" w:eastAsia="Times New Roman" w:hAnsi="Arial" w:cs="Arial"/>
          <w:b/>
          <w:bCs/>
          <w:color w:val="1F3864" w:themeColor="accent1" w:themeShade="80"/>
          <w:spacing w:val="8"/>
          <w:sz w:val="28"/>
          <w:szCs w:val="28"/>
          <w:lang w:eastAsia="en-CA"/>
        </w:rPr>
      </w:pPr>
      <w:r w:rsidRPr="009A0989">
        <w:rPr>
          <w:rFonts w:ascii="Arial" w:eastAsia="Times New Roman" w:hAnsi="Arial" w:cs="Arial"/>
          <w:b/>
          <w:bCs/>
          <w:color w:val="1F3864" w:themeColor="accent1" w:themeShade="80"/>
          <w:spacing w:val="8"/>
          <w:sz w:val="28"/>
          <w:szCs w:val="28"/>
          <w:lang w:eastAsia="en-CA"/>
        </w:rPr>
        <w:t xml:space="preserve">Employee &amp; Student Health </w:t>
      </w:r>
    </w:p>
    <w:p w14:paraId="299A1259" w14:textId="6749D503" w:rsidR="001D55C0" w:rsidRDefault="001D55C0" w:rsidP="001D55C0">
      <w:pPr>
        <w:pStyle w:val="Subtitle"/>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The health and safety of our employees and students is our number one priority. All people associated with DCC are asked to self-quarantine and seek medical treatment should they exhibit any symptoms of COVID-19, have been exposed to someone who has the disease, or has tested positive for COVID-19. </w:t>
      </w:r>
    </w:p>
    <w:p w14:paraId="5CCD7261" w14:textId="77777777" w:rsidR="001D55C0" w:rsidRPr="009A0989" w:rsidRDefault="001D55C0" w:rsidP="00C8774A">
      <w:pPr>
        <w:numPr>
          <w:ilvl w:val="1"/>
          <w:numId w:val="0"/>
        </w:numPr>
        <w:shd w:val="clear" w:color="auto" w:fill="FFFFFF"/>
        <w:spacing w:before="300" w:after="150" w:line="240" w:lineRule="auto"/>
        <w:outlineLvl w:val="1"/>
        <w:rPr>
          <w:rFonts w:ascii="Arial" w:eastAsia="Times New Roman" w:hAnsi="Arial" w:cs="Arial"/>
          <w:b/>
          <w:bCs/>
          <w:color w:val="1F3864" w:themeColor="accent1" w:themeShade="80"/>
          <w:spacing w:val="8"/>
          <w:sz w:val="28"/>
          <w:szCs w:val="28"/>
          <w:lang w:eastAsia="en-CA"/>
        </w:rPr>
      </w:pPr>
      <w:r w:rsidRPr="009A0989">
        <w:rPr>
          <w:rFonts w:ascii="Arial" w:eastAsia="Times New Roman" w:hAnsi="Arial" w:cs="Arial"/>
          <w:b/>
          <w:bCs/>
          <w:color w:val="1F3864" w:themeColor="accent1" w:themeShade="80"/>
          <w:spacing w:val="8"/>
          <w:sz w:val="28"/>
          <w:szCs w:val="28"/>
          <w:lang w:eastAsia="en-CA"/>
        </w:rPr>
        <w:t>Physical Distancing</w:t>
      </w:r>
    </w:p>
    <w:p w14:paraId="1FF06A20" w14:textId="5D8FA638" w:rsidR="001D55C0" w:rsidRDefault="001D55C0" w:rsidP="001D55C0">
      <w:pPr>
        <w:pStyle w:val="Subtitle"/>
        <w:rPr>
          <w:rFonts w:ascii="Arial" w:eastAsia="Times New Roman" w:hAnsi="Arial" w:cs="Arial"/>
          <w:color w:val="1F3864" w:themeColor="accent1" w:themeShade="80"/>
          <w:sz w:val="24"/>
          <w:szCs w:val="24"/>
          <w:shd w:val="clear" w:color="auto" w:fill="FFFFFF"/>
          <w:lang w:eastAsia="en-CA"/>
        </w:rPr>
      </w:pPr>
      <w:r w:rsidRPr="005B0948">
        <w:rPr>
          <w:rFonts w:ascii="Arial" w:eastAsia="Times New Roman" w:hAnsi="Arial" w:cs="Arial"/>
          <w:color w:val="1F3864" w:themeColor="accent1" w:themeShade="80"/>
          <w:sz w:val="24"/>
          <w:szCs w:val="24"/>
          <w:shd w:val="clear" w:color="auto" w:fill="FFFFFF"/>
          <w:lang w:eastAsia="en-CA"/>
        </w:rPr>
        <w:t xml:space="preserve"> All people entering our building will be advised to practice physical distancing by standing at least six feet away from other groups of people. Classrooms, computer labs and other physical layouts will be arranged to ensure appropriate distancing. </w:t>
      </w:r>
      <w:r w:rsidR="00B50B39">
        <w:rPr>
          <w:rFonts w:ascii="Arial" w:eastAsia="Times New Roman" w:hAnsi="Arial" w:cs="Arial"/>
          <w:color w:val="1F3864" w:themeColor="accent1" w:themeShade="80"/>
          <w:sz w:val="24"/>
          <w:szCs w:val="24"/>
          <w:shd w:val="clear" w:color="auto" w:fill="FFFFFF"/>
          <w:lang w:eastAsia="en-CA"/>
        </w:rPr>
        <w:t xml:space="preserve">Reception areas </w:t>
      </w:r>
      <w:r w:rsidR="00142C02">
        <w:rPr>
          <w:rFonts w:ascii="Arial" w:eastAsia="Times New Roman" w:hAnsi="Arial" w:cs="Arial"/>
          <w:color w:val="1F3864" w:themeColor="accent1" w:themeShade="80"/>
          <w:sz w:val="24"/>
          <w:szCs w:val="24"/>
          <w:shd w:val="clear" w:color="auto" w:fill="FFFFFF"/>
          <w:lang w:eastAsia="en-CA"/>
        </w:rPr>
        <w:t>have plexiglass barriers and staff, students and visitors are r</w:t>
      </w:r>
      <w:r w:rsidR="002932D5">
        <w:rPr>
          <w:rFonts w:ascii="Arial" w:eastAsia="Times New Roman" w:hAnsi="Arial" w:cs="Arial"/>
          <w:color w:val="1F3864" w:themeColor="accent1" w:themeShade="80"/>
          <w:sz w:val="24"/>
          <w:szCs w:val="24"/>
          <w:shd w:val="clear" w:color="auto" w:fill="FFFFFF"/>
          <w:lang w:eastAsia="en-CA"/>
        </w:rPr>
        <w:t xml:space="preserve">eminded by signage to respect the barrier. </w:t>
      </w:r>
      <w:r w:rsidRPr="005B0948">
        <w:rPr>
          <w:rFonts w:ascii="Arial" w:eastAsia="Times New Roman" w:hAnsi="Arial" w:cs="Arial"/>
          <w:color w:val="1F3864" w:themeColor="accent1" w:themeShade="80"/>
          <w:sz w:val="24"/>
          <w:szCs w:val="24"/>
          <w:shd w:val="clear" w:color="auto" w:fill="FFFFFF"/>
          <w:lang w:eastAsia="en-CA"/>
        </w:rPr>
        <w:t>Employees and students will be reminded not to touch their faces and to practice physical distancing by standing at least six feet away from students and other employees whenever possible</w:t>
      </w:r>
      <w:r w:rsidR="005247DE">
        <w:rPr>
          <w:rFonts w:ascii="Arial" w:eastAsia="Times New Roman" w:hAnsi="Arial" w:cs="Arial"/>
          <w:color w:val="1F3864" w:themeColor="accent1" w:themeShade="80"/>
          <w:sz w:val="24"/>
          <w:szCs w:val="24"/>
          <w:shd w:val="clear" w:color="auto" w:fill="FFFFFF"/>
          <w:lang w:eastAsia="en-CA"/>
        </w:rPr>
        <w:t xml:space="preserve"> </w:t>
      </w:r>
      <w:proofErr w:type="gramStart"/>
      <w:r w:rsidR="005247DE">
        <w:rPr>
          <w:rFonts w:ascii="Arial" w:eastAsia="Times New Roman" w:hAnsi="Arial" w:cs="Arial"/>
          <w:color w:val="1F3864" w:themeColor="accent1" w:themeShade="80"/>
          <w:sz w:val="24"/>
          <w:szCs w:val="24"/>
          <w:shd w:val="clear" w:color="auto" w:fill="FFFFFF"/>
          <w:lang w:eastAsia="en-CA"/>
        </w:rPr>
        <w:t>through the use of</w:t>
      </w:r>
      <w:proofErr w:type="gramEnd"/>
      <w:r w:rsidR="005247DE">
        <w:rPr>
          <w:rFonts w:ascii="Arial" w:eastAsia="Times New Roman" w:hAnsi="Arial" w:cs="Arial"/>
          <w:color w:val="1F3864" w:themeColor="accent1" w:themeShade="80"/>
          <w:sz w:val="24"/>
          <w:szCs w:val="24"/>
          <w:shd w:val="clear" w:color="auto" w:fill="FFFFFF"/>
          <w:lang w:eastAsia="en-CA"/>
        </w:rPr>
        <w:t xml:space="preserve"> orientation and signage on site</w:t>
      </w:r>
      <w:r w:rsidRPr="005B0948">
        <w:rPr>
          <w:rFonts w:ascii="Arial" w:eastAsia="Times New Roman" w:hAnsi="Arial" w:cs="Arial"/>
          <w:color w:val="1F3864" w:themeColor="accent1" w:themeShade="80"/>
          <w:sz w:val="24"/>
          <w:szCs w:val="24"/>
          <w:shd w:val="clear" w:color="auto" w:fill="FFFFFF"/>
          <w:lang w:eastAsia="en-CA"/>
        </w:rPr>
        <w:t xml:space="preserve">. </w:t>
      </w:r>
    </w:p>
    <w:p w14:paraId="433BB3B7" w14:textId="6C8F2FBF" w:rsidR="00864705" w:rsidRPr="009A0989" w:rsidRDefault="001D55C0" w:rsidP="00C8774A">
      <w:pPr>
        <w:numPr>
          <w:ilvl w:val="1"/>
          <w:numId w:val="0"/>
        </w:numPr>
        <w:shd w:val="clear" w:color="auto" w:fill="FFFFFF"/>
        <w:spacing w:before="300" w:after="150" w:line="240" w:lineRule="auto"/>
        <w:outlineLvl w:val="1"/>
        <w:rPr>
          <w:rFonts w:ascii="Arial" w:eastAsia="Times New Roman" w:hAnsi="Arial" w:cs="Arial"/>
          <w:b/>
          <w:bCs/>
          <w:color w:val="1F3864" w:themeColor="accent1" w:themeShade="80"/>
          <w:spacing w:val="8"/>
          <w:sz w:val="28"/>
          <w:szCs w:val="28"/>
          <w:lang w:eastAsia="en-CA"/>
        </w:rPr>
      </w:pPr>
      <w:r w:rsidRPr="009A0989">
        <w:rPr>
          <w:rFonts w:ascii="Arial" w:eastAsia="Times New Roman" w:hAnsi="Arial" w:cs="Arial"/>
          <w:b/>
          <w:bCs/>
          <w:color w:val="1F3864" w:themeColor="accent1" w:themeShade="80"/>
          <w:spacing w:val="8"/>
          <w:sz w:val="28"/>
          <w:szCs w:val="28"/>
          <w:lang w:eastAsia="en-CA"/>
        </w:rPr>
        <w:t>Entrance Signage</w:t>
      </w:r>
    </w:p>
    <w:p w14:paraId="35D2428F" w14:textId="7A56F3C6" w:rsidR="00864705" w:rsidRDefault="001D55C0" w:rsidP="001D55C0">
      <w:pPr>
        <w:pStyle w:val="Subtitle"/>
        <w:rPr>
          <w:rFonts w:ascii="Arial" w:eastAsia="Times New Roman" w:hAnsi="Arial" w:cs="Arial"/>
          <w:color w:val="1F3864" w:themeColor="accent1" w:themeShade="80"/>
          <w:sz w:val="24"/>
          <w:szCs w:val="24"/>
          <w:shd w:val="clear" w:color="auto" w:fill="FFFFFF"/>
          <w:lang w:eastAsia="en-CA"/>
        </w:rPr>
      </w:pPr>
      <w:r w:rsidRPr="003244FF">
        <w:rPr>
          <w:rFonts w:ascii="Arial" w:eastAsia="Times New Roman" w:hAnsi="Arial" w:cs="Arial"/>
          <w:color w:val="1F3864" w:themeColor="accent1" w:themeShade="80"/>
          <w:sz w:val="24"/>
          <w:szCs w:val="24"/>
          <w:shd w:val="clear" w:color="auto" w:fill="FFFFFF"/>
          <w:lang w:eastAsia="en-CA"/>
        </w:rPr>
        <w:t xml:space="preserve">There </w:t>
      </w:r>
      <w:r w:rsidR="005247DE">
        <w:rPr>
          <w:rFonts w:ascii="Arial" w:eastAsia="Times New Roman" w:hAnsi="Arial" w:cs="Arial"/>
          <w:color w:val="1F3864" w:themeColor="accent1" w:themeShade="80"/>
          <w:sz w:val="24"/>
          <w:szCs w:val="24"/>
          <w:shd w:val="clear" w:color="auto" w:fill="FFFFFF"/>
          <w:lang w:eastAsia="en-CA"/>
        </w:rPr>
        <w:t>are</w:t>
      </w:r>
      <w:r w:rsidRPr="003244FF">
        <w:rPr>
          <w:rFonts w:ascii="Arial" w:eastAsia="Times New Roman" w:hAnsi="Arial" w:cs="Arial"/>
          <w:color w:val="1F3864" w:themeColor="accent1" w:themeShade="80"/>
          <w:sz w:val="24"/>
          <w:szCs w:val="24"/>
          <w:shd w:val="clear" w:color="auto" w:fill="FFFFFF"/>
          <w:lang w:eastAsia="en-CA"/>
        </w:rPr>
        <w:t xml:space="preserve"> health and hygiene reminders throughout the building </w:t>
      </w:r>
      <w:r w:rsidRPr="005247DE">
        <w:rPr>
          <w:rFonts w:ascii="Arial" w:eastAsia="Times New Roman" w:hAnsi="Arial" w:cs="Arial"/>
          <w:color w:val="1F3864" w:themeColor="accent1" w:themeShade="80"/>
          <w:sz w:val="24"/>
          <w:szCs w:val="24"/>
          <w:shd w:val="clear" w:color="auto" w:fill="FFFFFF"/>
          <w:lang w:eastAsia="en-CA"/>
        </w:rPr>
        <w:t>including the proper way to wear, handle and dispose of masks. Use gloves (in</w:t>
      </w:r>
      <w:r w:rsidRPr="003244FF">
        <w:rPr>
          <w:rFonts w:ascii="Arial" w:eastAsia="Times New Roman" w:hAnsi="Arial" w:cs="Arial"/>
          <w:color w:val="1F3864" w:themeColor="accent1" w:themeShade="80"/>
          <w:sz w:val="24"/>
          <w:szCs w:val="24"/>
          <w:shd w:val="clear" w:color="auto" w:fill="FFFFFF"/>
          <w:lang w:eastAsia="en-CA"/>
        </w:rPr>
        <w:t xml:space="preserve"> positions deemed appropriate by medical experts), wash hands, sneeze and to avoid touching their faces. </w:t>
      </w:r>
    </w:p>
    <w:p w14:paraId="0A1D29AB" w14:textId="77777777" w:rsidR="00ED044B" w:rsidRDefault="00ED044B" w:rsidP="00ED044B">
      <w:pPr>
        <w:rPr>
          <w:lang w:eastAsia="en-CA"/>
        </w:rPr>
      </w:pPr>
    </w:p>
    <w:p w14:paraId="393DDC1A" w14:textId="77777777" w:rsidR="005C5884" w:rsidRPr="00ED044B" w:rsidRDefault="005C5884" w:rsidP="00ED044B">
      <w:pPr>
        <w:rPr>
          <w:lang w:eastAsia="en-CA"/>
        </w:rPr>
      </w:pPr>
    </w:p>
    <w:p w14:paraId="2B881815" w14:textId="77777777" w:rsidR="005C5884" w:rsidRDefault="005C5884" w:rsidP="00C8774A">
      <w:pPr>
        <w:numPr>
          <w:ilvl w:val="1"/>
          <w:numId w:val="0"/>
        </w:numPr>
        <w:shd w:val="clear" w:color="auto" w:fill="FFFFFF"/>
        <w:spacing w:before="300" w:after="150" w:line="240" w:lineRule="auto"/>
        <w:outlineLvl w:val="1"/>
        <w:rPr>
          <w:rFonts w:ascii="Arial" w:eastAsia="Times New Roman" w:hAnsi="Arial" w:cs="Arial"/>
          <w:b/>
          <w:bCs/>
          <w:color w:val="1F3864" w:themeColor="accent1" w:themeShade="80"/>
          <w:spacing w:val="8"/>
          <w:sz w:val="28"/>
          <w:szCs w:val="28"/>
          <w:lang w:eastAsia="en-CA"/>
        </w:rPr>
      </w:pPr>
    </w:p>
    <w:p w14:paraId="4946250D" w14:textId="15319E06" w:rsidR="00864705" w:rsidRPr="00ED044B" w:rsidRDefault="001D55C0" w:rsidP="00C8774A">
      <w:pPr>
        <w:numPr>
          <w:ilvl w:val="1"/>
          <w:numId w:val="0"/>
        </w:numPr>
        <w:shd w:val="clear" w:color="auto" w:fill="FFFFFF"/>
        <w:spacing w:before="300" w:after="150" w:line="240" w:lineRule="auto"/>
        <w:outlineLvl w:val="1"/>
        <w:rPr>
          <w:rFonts w:ascii="Arial" w:eastAsia="Times New Roman" w:hAnsi="Arial" w:cs="Arial"/>
          <w:b/>
          <w:bCs/>
          <w:color w:val="1F3864" w:themeColor="accent1" w:themeShade="80"/>
          <w:spacing w:val="8"/>
          <w:sz w:val="28"/>
          <w:szCs w:val="28"/>
          <w:lang w:eastAsia="en-CA"/>
        </w:rPr>
      </w:pPr>
      <w:r w:rsidRPr="00ED044B">
        <w:rPr>
          <w:rFonts w:ascii="Arial" w:eastAsia="Times New Roman" w:hAnsi="Arial" w:cs="Arial"/>
          <w:b/>
          <w:bCs/>
          <w:color w:val="1F3864" w:themeColor="accent1" w:themeShade="80"/>
          <w:spacing w:val="8"/>
          <w:sz w:val="28"/>
          <w:szCs w:val="28"/>
          <w:lang w:eastAsia="en-CA"/>
        </w:rPr>
        <w:t xml:space="preserve">Employee &amp; Student Health Concerns. </w:t>
      </w:r>
    </w:p>
    <w:p w14:paraId="1136AC12" w14:textId="16012411" w:rsidR="00864705" w:rsidRDefault="001D55C0" w:rsidP="001D55C0">
      <w:pPr>
        <w:pStyle w:val="Subtitle"/>
        <w:rPr>
          <w:rFonts w:ascii="Arial" w:eastAsia="Times New Roman" w:hAnsi="Arial" w:cs="Arial"/>
          <w:color w:val="1F3864" w:themeColor="accent1" w:themeShade="80"/>
          <w:sz w:val="24"/>
          <w:szCs w:val="24"/>
          <w:shd w:val="clear" w:color="auto" w:fill="FFFFFF"/>
          <w:lang w:eastAsia="en-CA"/>
        </w:rPr>
      </w:pPr>
      <w:r w:rsidRPr="009A0989">
        <w:rPr>
          <w:rFonts w:ascii="Arial" w:eastAsia="Times New Roman" w:hAnsi="Arial" w:cs="Arial"/>
          <w:color w:val="1F3864" w:themeColor="accent1" w:themeShade="80"/>
          <w:sz w:val="24"/>
          <w:szCs w:val="24"/>
          <w:shd w:val="clear" w:color="auto" w:fill="FFFFFF"/>
          <w:lang w:eastAsia="en-CA"/>
        </w:rPr>
        <w:t>Employees and students are instructed to stay home if they do not feel well and are instructed to contact a manager (employees) or faculty (students) if they notice a co-worker or student with a cough, shortness of breath, or other known symptoms of COVID-19. Employees and students who are exhibiting any of the symptoms of COVID-19 while at the college are instructed to immediately notify their manager (employees) or faculty (students)</w:t>
      </w:r>
      <w:r w:rsidR="005304C2">
        <w:rPr>
          <w:rFonts w:ascii="Arial" w:eastAsia="Times New Roman" w:hAnsi="Arial" w:cs="Arial"/>
          <w:color w:val="1F3864" w:themeColor="accent1" w:themeShade="80"/>
          <w:sz w:val="24"/>
          <w:szCs w:val="24"/>
          <w:shd w:val="clear" w:color="auto" w:fill="FFFFFF"/>
          <w:lang w:eastAsia="en-CA"/>
        </w:rPr>
        <w:t xml:space="preserve"> </w:t>
      </w:r>
      <w:r w:rsidR="005304C2" w:rsidRPr="007A53FC">
        <w:rPr>
          <w:rFonts w:ascii="Arial" w:eastAsia="Times New Roman" w:hAnsi="Arial" w:cs="Arial"/>
          <w:color w:val="1F3864" w:themeColor="accent1" w:themeShade="80"/>
          <w:sz w:val="24"/>
          <w:szCs w:val="24"/>
          <w:shd w:val="clear" w:color="auto" w:fill="FFFFFF"/>
          <w:lang w:eastAsia="en-CA"/>
        </w:rPr>
        <w:t>to arrange to go home or seek medical attention as required</w:t>
      </w:r>
      <w:r w:rsidRPr="007A53FC">
        <w:rPr>
          <w:rFonts w:ascii="Arial" w:eastAsia="Times New Roman" w:hAnsi="Arial" w:cs="Arial"/>
          <w:color w:val="1F3864" w:themeColor="accent1" w:themeShade="80"/>
          <w:sz w:val="24"/>
          <w:szCs w:val="24"/>
          <w:shd w:val="clear" w:color="auto" w:fill="FFFFFF"/>
          <w:lang w:eastAsia="en-CA"/>
        </w:rPr>
        <w:t>.</w:t>
      </w:r>
      <w:r w:rsidRPr="009A0989">
        <w:rPr>
          <w:rFonts w:ascii="Arial" w:eastAsia="Times New Roman" w:hAnsi="Arial" w:cs="Arial"/>
          <w:color w:val="1F3864" w:themeColor="accent1" w:themeShade="80"/>
          <w:sz w:val="24"/>
          <w:szCs w:val="24"/>
          <w:shd w:val="clear" w:color="auto" w:fill="FFFFFF"/>
          <w:lang w:eastAsia="en-CA"/>
        </w:rPr>
        <w:t xml:space="preserve"> </w:t>
      </w:r>
    </w:p>
    <w:p w14:paraId="063D7EFF" w14:textId="77777777" w:rsidR="00ED044B" w:rsidRPr="00ED044B" w:rsidRDefault="00ED044B" w:rsidP="00ED044B">
      <w:pPr>
        <w:rPr>
          <w:lang w:eastAsia="en-CA"/>
        </w:rPr>
      </w:pPr>
    </w:p>
    <w:sectPr w:rsidR="00ED044B" w:rsidRPr="00ED044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9B72" w14:textId="77777777" w:rsidR="00BE22AA" w:rsidRDefault="00BE22AA" w:rsidP="00F45A7F">
      <w:pPr>
        <w:spacing w:after="0" w:line="240" w:lineRule="auto"/>
      </w:pPr>
      <w:r>
        <w:separator/>
      </w:r>
    </w:p>
  </w:endnote>
  <w:endnote w:type="continuationSeparator" w:id="0">
    <w:p w14:paraId="6B0E8F7B" w14:textId="77777777" w:rsidR="00BE22AA" w:rsidRDefault="00BE22AA" w:rsidP="00F4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F873" w14:textId="4AF08725" w:rsidR="00614989" w:rsidRDefault="00452DE2">
    <w:pPr>
      <w:pStyle w:val="Footer"/>
      <w:rPr>
        <w:lang w:val="en-US"/>
      </w:rPr>
    </w:pPr>
    <w:r>
      <w:rPr>
        <w:lang w:val="en-US"/>
      </w:rPr>
      <w:t>March 20</w:t>
    </w:r>
    <w:r w:rsidR="00614989">
      <w:rPr>
        <w:lang w:val="en-US"/>
      </w:rPr>
      <w:t>, 2022</w:t>
    </w:r>
  </w:p>
  <w:p w14:paraId="1FAC33E9" w14:textId="2269898B" w:rsidR="00614989" w:rsidRPr="00614989" w:rsidRDefault="00614989">
    <w:pPr>
      <w:pStyle w:val="Footer"/>
      <w:rPr>
        <w:lang w:val="en-US"/>
      </w:rPr>
    </w:pPr>
    <w:r>
      <w:rPr>
        <w:lang w:val="en-US"/>
      </w:rPr>
      <w:t>V 0</w:t>
    </w:r>
    <w:r w:rsidR="00F928DB">
      <w:rPr>
        <w:lang w:val="en-US"/>
      </w:rPr>
      <w:t>3</w:t>
    </w:r>
    <w:r>
      <w:rPr>
        <w:lang w:val="en-U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E80A" w14:textId="77777777" w:rsidR="00BE22AA" w:rsidRDefault="00BE22AA" w:rsidP="00F45A7F">
      <w:pPr>
        <w:spacing w:after="0" w:line="240" w:lineRule="auto"/>
      </w:pPr>
      <w:r>
        <w:separator/>
      </w:r>
    </w:p>
  </w:footnote>
  <w:footnote w:type="continuationSeparator" w:id="0">
    <w:p w14:paraId="63B077C2" w14:textId="77777777" w:rsidR="00BE22AA" w:rsidRDefault="00BE22AA" w:rsidP="00F4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9C99" w14:textId="688A49E9" w:rsidR="00F45A7F" w:rsidRDefault="00F45A7F">
    <w:pPr>
      <w:pStyle w:val="Header"/>
    </w:pPr>
    <w:r>
      <w:rPr>
        <w:noProof/>
      </w:rPr>
      <w:drawing>
        <wp:inline distT="0" distB="0" distL="0" distR="0" wp14:anchorId="1C42552D" wp14:editId="37CA578B">
          <wp:extent cx="2078089" cy="759142"/>
          <wp:effectExtent l="0" t="0" r="0" b="317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5756" cy="776555"/>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5057FE5" wp14:editId="2F08329C">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C5CC5" w14:textId="77777777" w:rsidR="00F45A7F" w:rsidRDefault="00F45A7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057FE5"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C9C5CC5" w14:textId="77777777" w:rsidR="00F45A7F" w:rsidRDefault="00F45A7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28D"/>
    <w:multiLevelType w:val="hybridMultilevel"/>
    <w:tmpl w:val="7C9E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636C1C"/>
    <w:multiLevelType w:val="hybridMultilevel"/>
    <w:tmpl w:val="97B0E90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C0"/>
    <w:rsid w:val="001142D3"/>
    <w:rsid w:val="00142C02"/>
    <w:rsid w:val="001D55C0"/>
    <w:rsid w:val="002932D5"/>
    <w:rsid w:val="002C553E"/>
    <w:rsid w:val="003244FF"/>
    <w:rsid w:val="00452DE2"/>
    <w:rsid w:val="004D7F24"/>
    <w:rsid w:val="005247DE"/>
    <w:rsid w:val="005304C2"/>
    <w:rsid w:val="005B0948"/>
    <w:rsid w:val="005C5884"/>
    <w:rsid w:val="005D0F20"/>
    <w:rsid w:val="00614989"/>
    <w:rsid w:val="00781A5F"/>
    <w:rsid w:val="007A53FC"/>
    <w:rsid w:val="00864705"/>
    <w:rsid w:val="00955DC6"/>
    <w:rsid w:val="009A0989"/>
    <w:rsid w:val="00AD24D7"/>
    <w:rsid w:val="00B50B39"/>
    <w:rsid w:val="00BE22AA"/>
    <w:rsid w:val="00C65643"/>
    <w:rsid w:val="00C8774A"/>
    <w:rsid w:val="00ED044B"/>
    <w:rsid w:val="00F35B14"/>
    <w:rsid w:val="00F45A7F"/>
    <w:rsid w:val="00F92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7F90"/>
  <w15:chartTrackingRefBased/>
  <w15:docId w15:val="{219D7462-CCC7-45AD-B42E-77403A2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D55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55C0"/>
    <w:rPr>
      <w:rFonts w:eastAsiaTheme="minorEastAsia"/>
      <w:color w:val="5A5A5A" w:themeColor="text1" w:themeTint="A5"/>
      <w:spacing w:val="15"/>
    </w:rPr>
  </w:style>
  <w:style w:type="paragraph" w:styleId="Header">
    <w:name w:val="header"/>
    <w:basedOn w:val="Normal"/>
    <w:link w:val="HeaderChar"/>
    <w:uiPriority w:val="99"/>
    <w:unhideWhenUsed/>
    <w:rsid w:val="00F4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A7F"/>
  </w:style>
  <w:style w:type="paragraph" w:styleId="Footer">
    <w:name w:val="footer"/>
    <w:basedOn w:val="Normal"/>
    <w:link w:val="FooterChar"/>
    <w:uiPriority w:val="99"/>
    <w:unhideWhenUsed/>
    <w:rsid w:val="00F4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7F"/>
  </w:style>
  <w:style w:type="paragraph" w:styleId="ListParagraph">
    <w:name w:val="List Paragraph"/>
    <w:basedOn w:val="Normal"/>
    <w:uiPriority w:val="34"/>
    <w:qFormat/>
    <w:rsid w:val="00AD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7166BB721BF4DB8FE0C66E036E404" ma:contentTypeVersion="13" ma:contentTypeDescription="Create a new document." ma:contentTypeScope="" ma:versionID="a4de979a5bb34019ec75ac60e604b4e7">
  <xsd:schema xmlns:xsd="http://www.w3.org/2001/XMLSchema" xmlns:xs="http://www.w3.org/2001/XMLSchema" xmlns:p="http://schemas.microsoft.com/office/2006/metadata/properties" xmlns:ns3="0b7ca57f-fc13-4658-876f-c4dc3db89c83" xmlns:ns4="ccf749b9-4424-4486-a7f5-89910529a1ca" targetNamespace="http://schemas.microsoft.com/office/2006/metadata/properties" ma:root="true" ma:fieldsID="ff8631844d9f2cf654f63fdab4f7a957" ns3:_="" ns4:_="">
    <xsd:import namespace="0b7ca57f-fc13-4658-876f-c4dc3db89c83"/>
    <xsd:import namespace="ccf749b9-4424-4486-a7f5-89910529a1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ca57f-fc13-4658-876f-c4dc3db89c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749b9-4424-4486-a7f5-89910529a1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D254F-E9C8-4C8D-93B5-D4CCBBC06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193E-6601-4574-BB9B-A4A15DA0CB26}">
  <ds:schemaRefs>
    <ds:schemaRef ds:uri="http://schemas.microsoft.com/sharepoint/v3/contenttype/forms"/>
  </ds:schemaRefs>
</ds:datastoreItem>
</file>

<file path=customXml/itemProps3.xml><?xml version="1.0" encoding="utf-8"?>
<ds:datastoreItem xmlns:ds="http://schemas.openxmlformats.org/officeDocument/2006/customXml" ds:itemID="{443ADB8F-ECA0-44F6-AE9D-28E55465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ca57f-fc13-4658-876f-c4dc3db89c83"/>
    <ds:schemaRef ds:uri="ccf749b9-4424-4486-a7f5-89910529a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1924</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Livingstone Clark</dc:creator>
  <cp:keywords/>
  <dc:description/>
  <cp:lastModifiedBy>Sharon Conway</cp:lastModifiedBy>
  <cp:revision>2</cp:revision>
  <dcterms:created xsi:type="dcterms:W3CDTF">2022-03-31T15:54:00Z</dcterms:created>
  <dcterms:modified xsi:type="dcterms:W3CDTF">2022-03-31T15:54:00Z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0x0101002787166BB721BF4DB8FE0C66E036E404</vt:lpwstr>
  </property>
</Properties>
</file>